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7"/>
        <w:jc w:val="right"/>
        <w:spacing w:line="283" w:lineRule="exact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Приложение 20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jc w:val="right"/>
        <w:spacing w:line="283" w:lineRule="exact"/>
        <w:rPr>
          <w:sz w:val="28"/>
          <w:szCs w:val="28"/>
        </w:rPr>
      </w:pPr>
      <w:r>
        <w:rPr>
          <w:sz w:val="28"/>
          <w:szCs w:val="28"/>
        </w:rPr>
        <w:t xml:space="preserve">к тарифному соглашению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jc w:val="right"/>
        <w:spacing w:line="283" w:lineRule="exact"/>
        <w:rPr>
          <w:sz w:val="28"/>
          <w:szCs w:val="28"/>
        </w:rPr>
      </w:pPr>
      <w:r>
        <w:rPr>
          <w:sz w:val="28"/>
          <w:szCs w:val="28"/>
        </w:rPr>
        <w:t xml:space="preserve">в сфере обязательного медицинского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jc w:val="right"/>
        <w:spacing w:line="283" w:lineRule="exact"/>
        <w:rPr>
          <w:sz w:val="28"/>
          <w:szCs w:val="28"/>
        </w:rPr>
      </w:pPr>
      <w:r>
        <w:rPr>
          <w:sz w:val="28"/>
          <w:szCs w:val="28"/>
        </w:rPr>
        <w:t xml:space="preserve">страхования на территории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jc w:val="right"/>
        <w:spacing w:line="283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jc w:val="right"/>
        <w:spacing w:line="283" w:lineRule="exact"/>
        <w:rPr>
          <w:sz w:val="28"/>
          <w:szCs w:val="28"/>
        </w:rPr>
      </w:pPr>
      <w:r>
        <w:rPr>
          <w:sz w:val="28"/>
          <w:szCs w:val="28"/>
        </w:rPr>
        <w:t xml:space="preserve">от 26 марта 2026 года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7"/>
        <w:jc w:val="both"/>
      </w:pPr>
      <w:r>
        <w:rPr>
          <w:sz w:val="24"/>
        </w:rPr>
      </w:r>
      <w:r/>
    </w:p>
    <w:p>
      <w:pPr>
        <w:pStyle w:val="838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ЗНАЧЕНИЯ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КОЭФФИЦИЕНТОВ ДЛЯ ОПРЕДЕЛЕНИЯ РАЗМЕРА НЕОПЛАТЫ ИЛИ НЕПОЛНОЙ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ОПЛАТЫ ЗАТРАТ МЕДИЦИНСКОЙ ОРГАНИЗАЦИИ НА ОКАЗАНИЕ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МЕДИЦИНСКОЙ ПОМОЩИ И РАЗМЕРА ШТРАФА ЗА НЕОКАЗАНИЕ,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НЕСВОЕВРЕМЕННОЕ ОКАЗАНИЕ ЛИБО ОКАЗАНИЕ МЕДИЦИНСКОЙ ПОМОЩИ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8"/>
        <w:jc w:val="center"/>
        <w:spacing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НЕНАДЛЕЖАЩЕГО КАЧЕСТВА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4"/>
        <w:gridCol w:w="944"/>
        <w:gridCol w:w="4762"/>
        <w:gridCol w:w="1304"/>
        <w:gridCol w:w="1720"/>
      </w:tblGrid>
      <w:tr>
        <w:tblPrEx/>
        <w:trPr/>
        <w:tc>
          <w:tcPr>
            <w:tcW w:w="624" w:type="dxa"/>
            <w:vAlign w:val="center"/>
            <w:vMerge w:val="restart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№ строки</w:t>
            </w:r>
            <w:r/>
          </w:p>
        </w:tc>
        <w:tc>
          <w:tcPr>
            <w:tcW w:w="944" w:type="dxa"/>
            <w:vAlign w:val="center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Код нарушения/дефекта</w:t>
            </w:r>
            <w:r/>
          </w:p>
        </w:tc>
        <w:tc>
          <w:tcPr>
            <w:tcW w:w="4762" w:type="dxa"/>
            <w:vAlign w:val="center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Перечень оснований</w:t>
            </w:r>
            <w:r/>
          </w:p>
        </w:tc>
        <w:tc>
          <w:tcPr>
            <w:tcW w:w="1304" w:type="dxa"/>
            <w:vAlign w:val="center"/>
            <w:textDirection w:val="lrTb"/>
            <w:noWrap w:val="false"/>
          </w:tcPr>
          <w:p>
            <w:pPr>
              <w:pStyle w:val="837"/>
              <w:jc w:val="center"/>
              <w:spacing w:line="277" w:lineRule="exact"/>
            </w:pPr>
            <w:r>
              <w:rPr>
                <w:sz w:val="24"/>
              </w:rPr>
              <w:t xml:space="preserve">Значение коэффициента для определения размера неоплаты или неполной оплаты затрат медицинской организации на оказание медицинской помощи</w:t>
            </w:r>
            <w:r/>
          </w:p>
        </w:tc>
        <w:tc>
          <w:tcPr>
            <w:tcW w:w="1720" w:type="dxa"/>
            <w:vAlign w:val="center"/>
            <w:textDirection w:val="lrTb"/>
            <w:noWrap w:val="false"/>
          </w:tcPr>
          <w:p>
            <w:pPr>
              <w:pStyle w:val="837"/>
              <w:jc w:val="center"/>
              <w:spacing w:line="277" w:lineRule="exact"/>
            </w:pPr>
            <w:r>
              <w:rPr>
                <w:sz w:val="24"/>
              </w:rPr>
              <w:t xml:space="preserve">Значение коэффициента для определения размера штрафа за неоказание, несвоевременное оказание либо оказание медицинской помощи ненадлежащего качества (к подушевому нормативу финансирования за счет средств ОМС, за исключением кода нарушения/дефекта 2.16.1) </w:t>
            </w:r>
            <w:hyperlink w:tooltip="&lt;1&gt; Размер подушевого норматива финансирования за счет средств обязательного медицинского страхования:" w:anchor="P36556" w:history="1">
              <w:r>
                <w:rPr>
                  <w:color w:val="0000ff"/>
                  <w:sz w:val="24"/>
                </w:rPr>
                <w:t xml:space="preserve">&lt;1&gt;</w:t>
              </w:r>
            </w:hyperlink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44" w:type="dxa"/>
            <w:vAlign w:val="center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4762" w:type="dxa"/>
            <w:vAlign w:val="center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1304" w:type="dxa"/>
            <w:vAlign w:val="center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1720" w:type="dxa"/>
            <w:vAlign w:val="center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</w:t>
            </w:r>
            <w:r/>
          </w:p>
        </w:tc>
        <w:tc>
          <w:tcPr>
            <w:gridSpan w:val="4"/>
            <w:tcW w:w="8730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Раздел 1. Нарушения, выявляемые при проведении медико-экономического контроля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Нарушение условий оказания медицинской помощи, в том числе сроков ожидания медицинской помощи, несвоевременное включение в группу диспансерного на</w:t>
            </w:r>
            <w:r>
              <w:rPr>
                <w:sz w:val="24"/>
              </w:rPr>
              <w:t xml:space="preserve">блюдения лиц, которым по результатам проведения профилактических мероприятий или оказания иной медицинской помощи впервые установлены диагнозы, при которых предусмотрено диспансерное наблюдение в соответствии с порядком проведения диспансерного наблюдения.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Невключение в группу диспансерного наблюдения лиц, которым по результатам проведения профилактических мероприятий или оказания иной медицинской помощи впервые установлены диагнозы, при которых</w:t>
            </w:r>
            <w:r>
              <w:rPr>
                <w:sz w:val="24"/>
              </w:rPr>
              <w:t xml:space="preserve"> предусмотрено диспансерное наблюдение в соответствии с порядком проведения диспансерного наблюдения (в случае, если установление диагноза и постановка на диспансерное наблюдение должно быть осуществлено в рамках одного случая оказания медицинской помощи).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Госпитализация застрахованного лиц</w:t>
            </w:r>
            <w:r>
              <w:rPr>
                <w:sz w:val="24"/>
              </w:rPr>
              <w:t xml:space="preserve">а, медицинская помощь которому должна быть оказана в стационаре другого профиля (непрофильная госпитализация), кроме случаев госпитализации для оказания медицинской помощи в неотложной и экстренной форме на койки терапевтического и хирургического профилей.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5.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1.4.</w:t>
            </w:r>
            <w:r/>
          </w:p>
        </w:tc>
        <w:tc>
          <w:tcPr>
            <w:gridSpan w:val="3"/>
            <w:tcW w:w="7786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Нарушения, связанные с оформлением и предъявлением на оплату счетов и реестров счетов, в том числе: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6.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1.4.1.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наличие ошибок и/или недостоверной информации в реквизитах счета;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7.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1.4.2.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сумма счета не соответствует итоговой сумме предоставленной медицинской помощи по реестру счетов;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8.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1.4.3.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нали</w:t>
            </w:r>
            <w:r>
              <w:rPr>
                <w:sz w:val="24"/>
              </w:rPr>
              <w:t xml:space="preserve">чие незаполненных полей реестра счетов, обязательных к заполнению, в том числе отсутствие указаний о включении в группу диспансерного наблюдения лица, которому установлен диагноз, при котором предусмотрено диспансерное наблюдение, отсутствие сведений о стр</w:t>
            </w:r>
            <w:r>
              <w:rPr>
                <w:sz w:val="24"/>
              </w:rPr>
              <w:t xml:space="preserve">аховом случае с летальным исходом при наличии сведений о смерти застрахованного лица в период оказания ему медицинской помощи по данным персонифицированного учета сведений о застрахованных лицах и (или) о медицинской помощи, оказанной застрахованным лицам;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9.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1.4.4.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некорректное заполнение полей реестра счетов;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10.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1.4.5.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заявленная сумма по позиции реестра счетов не корректна (содержит арифметическую ошибку);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11.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1.4.6.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дата оказания медицинской помощи в реестре счетов не соответствует отчетному периоду/периоду оплаты </w:t>
            </w:r>
            <w:hyperlink w:tooltip="&lt;2&gt; Случай предъявлен на оплату позднее двух месяцев с даты окончания лечения, кроме случаев оказания медицинской помощи в декабре, которые предъявляются на оплату в следующем за отчетным месяце." w:anchor="P36565" w:history="1">
              <w:r>
                <w:rPr>
                  <w:color w:val="0000ff"/>
                  <w:sz w:val="24"/>
                </w:rPr>
                <w:t xml:space="preserve">&lt;2&gt;</w:t>
              </w:r>
            </w:hyperlink>
            <w:r/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12.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1.5.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Введение в реестр счетов недостоверных персональных данных застрахованного лица, приводящее к невозможности его полной идентификации (включая ошибки в серии и номере полиса обязательного медицинского страхования, адресе).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13.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1.6.</w:t>
            </w:r>
            <w:r/>
          </w:p>
        </w:tc>
        <w:tc>
          <w:tcPr>
            <w:gridSpan w:val="3"/>
            <w:tcW w:w="7786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Нарушения, связанные с включением в реестр счетов медицинской помощи, не входящей в программу обязательного медицинского страхования, в том числе: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14.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1.6.1.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включение в реестр счетов видов медицинской помощи, не входящих в программу обязательного медицинского страхования;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15.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1.6.2.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предъявление к оплате медицинской помощи сверх распределенного объема предоставления медицинской помощи, установленного медицинской организации в соответствии с законодательством об обязательном медицинском страховании;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16.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1.6.3.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предъявление к оплате медицинской помощи сверх размера финансового обеспечения распределенного объема предоставления медицинской помощи, установленного медицинской организации в соответствии с законодательством об обязательном медицинском страховании;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17.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1.6.4.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включение в реестр сче</w:t>
            </w:r>
            <w:r>
              <w:rPr>
                <w:sz w:val="24"/>
              </w:rPr>
              <w:t xml:space="preserve">тов медицинской помощи, подлежащей оплате из других источников финансирования, в том числе тяжелые несчастные случаи на производстве, оплачиваемые Фондом пенсионного и социального страхования Российской Федерации, медицинских услуг, оказываемой частными ме</w:t>
            </w:r>
            <w:r>
              <w:rPr>
                <w:sz w:val="24"/>
              </w:rPr>
              <w:t xml:space="preserve">дицинскими организациями в рамках пилотного проекта по вовлечению частных медицинских организаций в оказание медико-социальных услуг лицам в возрасте 65 лет и старше, являющимся гражданами Российской Федерации, в том числе проживающим в сельской местности.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18.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1.7.</w:t>
            </w:r>
            <w:r/>
          </w:p>
        </w:tc>
        <w:tc>
          <w:tcPr>
            <w:gridSpan w:val="3"/>
            <w:tcW w:w="7786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Нарушения, связанные с необоснованным применением тарифа на оплату медицинской помощи, в том числе: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19.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1.7.1.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включение в реестр счетов случаев оказания медицинской помощи по тарифам на оплату медицинской помощи, неустановленным в соответствии с законодательством об обязательном медицинском страховании;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20.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1.7.2.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включение в реестр счетов случаев оказания медицинской помощи по тарифам на оплату медицинской помощи, не соответствующим установленным в соответствии с законодательством об обязательном медицинском страховании.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21.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1.8.</w:t>
            </w:r>
            <w:r/>
          </w:p>
        </w:tc>
        <w:tc>
          <w:tcPr>
            <w:gridSpan w:val="3"/>
            <w:tcW w:w="7786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Нарушения, связанные с включением в реестр счетов нелицензированных видов медицинской деятельности, в том числе с нарушением лицензионных требований: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22.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1.8.1.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включение в реестр счетов страховых случаев по видам медицинской деятельности, отсутствующим в действующей лицензии медицинской организации;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23.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1.8.2.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предоставление реестров счетов в случае прекращения действия лицензии медицинской организации на осуществление медицинской деятельности по случаям оказания медицинской помощи, завершившимся после прекращения действия лицензии медицинской организации;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24.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1.8.3.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предоставление на оплату реестров счетов, в случае нарушен</w:t>
            </w:r>
            <w:r>
              <w:rPr>
                <w:sz w:val="24"/>
              </w:rPr>
              <w:t xml:space="preserve">ия лицензионных условий и требований при оказании медицинской помощи: в том числе, данные лицензии не соответствуют фактическим адресам осуществления медицинской организацией лицензируемого вида деятельности (на основании информации лицензирующих органов).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25.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1.9.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Включение в реестр счетов страховых случаев, при которых медицинская помощь оказана медицинским работником, не имеющим сертификата или свидетельства об аккредитации специалиста по профилю оказания медицинской помощи.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26.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1.10.</w:t>
            </w:r>
            <w:r/>
          </w:p>
        </w:tc>
        <w:tc>
          <w:tcPr>
            <w:gridSpan w:val="3"/>
            <w:tcW w:w="7786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Нарушения, связанные с повторным включением в реестр счетов случаев оказания медицинской помощи, в том числе: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27.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1.10.1.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позиция реестра счетов оплачена ранее (повторное выставление счета на оплату случаев оказания медицинской помощи, которые были оплачены ранее);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28.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1.10.2.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дублирование случаев оказания медицинской помощи в одном реестре;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29.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1.10.3.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стоимость отдельной медицинской услуги, включенной в счет, учтена в тарифе на оплату медицинской помощи другой услуги, также предъявленной к оплате медицинской организацией;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30.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1.10.4.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стоимость медицинской услуги включена в норматив финансового обеспечения оплаты медицинской помощи, оказанной амбулаторно, на прикрепленное население, застрахованное по обязательному медицинскому страхованию;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31.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1.10.5.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включение в реестр счетов медицинской помо</w:t>
            </w:r>
            <w:r>
              <w:rPr>
                <w:sz w:val="24"/>
              </w:rPr>
              <w:t xml:space="preserve">щи, оказанной амбулаторно, в период пребывания застрахованного лица в условиях стационара (кроме дня поступления и выписки из стационара, а также оказания медицинской помощи (консультаций) в других медицинских организациях в экстренной и неотложной форме);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32.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1.10.6.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включение в реестр счетов нескольких страховых случаев, при которых медицинская помощь оказана застрахованному лицу стационарно в один период оплаты с пересечением или совпадением сроков лечения.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33.</w:t>
            </w:r>
            <w:r/>
          </w:p>
        </w:tc>
        <w:tc>
          <w:tcPr>
            <w:gridSpan w:val="4"/>
            <w:tcW w:w="8730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Раздел 2. Нарушения, выявляемые при проведении медико-экономической экспертизы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34.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Нарушение сроков ожидания медицинской помощи, установленных территориальной программой обязательного медицинского страхования.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35.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Нарушение условий оказания скорой медицинской помощи, выразившееся в несоблюдении установленного программой обязательного медицинского страхования времени доезда бригады скорой медицинской помощи, при летальном исходе до приезда бригады скорой помощи.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36.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2.7.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Представление в реестрах счетов пов</w:t>
            </w:r>
            <w:r>
              <w:rPr>
                <w:sz w:val="24"/>
              </w:rPr>
              <w:t xml:space="preserve">торных случаев госпитализации застрахованного лица по одному и тому же заболеванию с длительностью три дня и менее (за исключением случаев, связанных с патологией беременности и родами) в течение четырнадцати календарных дней при оказании медицинской помощ</w:t>
            </w:r>
            <w:r>
              <w:rPr>
                <w:sz w:val="24"/>
              </w:rPr>
              <w:t xml:space="preserve">и в указанный период в амбулаторных условиях (за исключением случаев, при которых стоимость отдельной медицинской услуги, включенной в счет, учтена в тарифе на оплату медицинской помощи другой услуги, также предъявленной к оплате медицинской организацией).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37.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2.8.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Необоснованное представление в реестрах счетов случаев оказания застрахованному лицу медици</w:t>
            </w:r>
            <w:r>
              <w:rPr>
                <w:sz w:val="24"/>
              </w:rPr>
              <w:t xml:space="preserve">нской помощи, оказанной в условиях дневного стационара в период пребывания в условиях круглосуточного стационара (кроме дня поступления и выписки из стационара, а также консультаций в других медицинских организациях при экстренных и неотложных состояниях).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38.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2.9.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Взимание платы с застр</w:t>
            </w:r>
            <w:r>
              <w:rPr>
                <w:sz w:val="24"/>
              </w:rPr>
              <w:t xml:space="preserve">ахованных лиц за оказанную медицинскую помощь, входящую в базовую либо территориальную программу обязательного медицинского страхования, при оказании медицинской помощи в рамках базовой либо территориальной программы обязательного медицинского страхования.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39.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2.10.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Приобретение пациентом или его представителем в период оказания медицинской помощи по назначению врача лекарственных препаратов для медицинского применения, включенных в перечень жизненно необходимых и важнейших лекарственных препаратов </w:t>
            </w:r>
            <w:hyperlink w:tooltip="&lt;3&gt; Распоряжение Правительства Российской Федерации от 12.10.2019 N 2406-р." w:anchor="P36566" w:history="1">
              <w:r>
                <w:rPr>
                  <w:color w:val="0000ff"/>
                  <w:sz w:val="24"/>
                </w:rPr>
                <w:t xml:space="preserve">&lt;3&gt;</w:t>
              </w:r>
            </w:hyperlink>
            <w:r>
              <w:rPr>
                <w:sz w:val="24"/>
              </w:rPr>
              <w:t xml:space="preserve">, и (или) медицинских изделий, включенных в перечень медицинских изделий, имплантируемых в организм человека </w:t>
            </w:r>
            <w:hyperlink w:tooltip="&lt;4&gt; Распоряжение Правительства Российской Федерации 31.12.2018 N 3053-р." w:anchor="P36567" w:history="1">
              <w:r>
                <w:rPr>
                  <w:color w:val="0000ff"/>
                  <w:sz w:val="24"/>
                </w:rPr>
                <w:t xml:space="preserve">&lt;4&gt;</w:t>
              </w:r>
            </w:hyperlink>
            <w:r>
              <w:rPr>
                <w:sz w:val="24"/>
              </w:rPr>
              <w:t xml:space="preserve">, на основе клинических рекомендаций.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0,5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0,5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40.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Отсу</w:t>
            </w:r>
            <w:r>
              <w:rPr>
                <w:sz w:val="24"/>
              </w:rPr>
              <w:t xml:space="preserve">тствие в реестре счетов сведений о страховом случае с летальным исходом при наличии сведений о смерти застрахованного лица в период оказания ему медицинской помощи в первичной медицинской документации и учетно-отчетной документации медицинской организации.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0,6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41.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Непредставление медицинской документации, учетно-отчетной документации, подтверждающей факт оказания застрахованному лицу медицинской помощи в медици</w:t>
            </w:r>
            <w:r>
              <w:rPr>
                <w:sz w:val="24"/>
              </w:rPr>
              <w:t xml:space="preserve">нской организации, а также результатов внутреннего и внешнего контроля медицинской организации, безопасности оказания медицинской помощи без объективных причин в течение 10 рабочих дней после получения медицинской организацией соответствующего запроса от Ф</w:t>
            </w:r>
            <w:r>
              <w:rPr>
                <w:sz w:val="24"/>
              </w:rPr>
              <w:t xml:space="preserve">едерального фонда обязательного медицинского страхования или территориального фонда обязательного медицинского страхования, или страховой медицинской организации, или специалиста-эксперта, эксперта качества медицинской помощи, действующего по их поручению.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42.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Отсутствие в документаци</w:t>
            </w:r>
            <w:r>
              <w:rPr>
                <w:sz w:val="24"/>
              </w:rPr>
              <w:t xml:space="preserve">и (несоблюдение требований к оформлению) информированного добровольного согласия застрахованного лица на медицинское вмешательство или отказа застрахованного лица от медицинского вмешательства в установленных законодательством Российской Федерации случаях </w:t>
            </w:r>
            <w:hyperlink w:tooltip="&lt;5&gt; В соответствии со статьей 20 Федерального закона от 21.11.2011 N 323-ФЗ &quot;Об основах охраны здоровья граждан в Российской Федерации&quot;." w:anchor="P36568" w:history="1">
              <w:r>
                <w:rPr>
                  <w:color w:val="0000ff"/>
                  <w:sz w:val="24"/>
                </w:rPr>
                <w:t xml:space="preserve">&lt;5&gt;</w:t>
              </w:r>
            </w:hyperlink>
            <w:r>
              <w:rPr>
                <w:sz w:val="24"/>
              </w:rPr>
              <w:t xml:space="preserve">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43.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2.14.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Наличие признаков искажения сведений, представленных в медицинской документации (дописки, исправления, "вклейки", полное переоформление с искажением сведений о п</w:t>
            </w:r>
            <w:r>
              <w:rPr>
                <w:sz w:val="24"/>
              </w:rPr>
              <w:t xml:space="preserve">роведенных диагностических и лечебных мероприятий, клинической картине заболевания; расхождение сведений об оказании медицинской помощи в различных разделах медицинской документации и/или учетно-отчетной документации, запрошенной на проведение экспертизы).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0,5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44.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2.15.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Дата</w:t>
            </w:r>
            <w:r>
              <w:rPr>
                <w:sz w:val="24"/>
              </w:rPr>
              <w:t xml:space="preserve"> оказания медицинской помощи, зарегистрированная в первичной медицинской документации и реестре счетов, не соответствует табелю учета рабочего времени врача (в том числе, оказание медицинской помощи в период отпуска, обучения, командировок, выходных дней).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45.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2.16.</w:t>
            </w:r>
            <w:r/>
          </w:p>
        </w:tc>
        <w:tc>
          <w:tcPr>
            <w:gridSpan w:val="3"/>
            <w:tcW w:w="7786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Несоответствие данных медицинской документации данным реестра счетов, в том числе: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46.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2.16.1.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оплаченный случай оказания медицинской помощи не соответствует тарифу, установленному законодательством об обязательном медицинском страховании </w:t>
            </w:r>
            <w:hyperlink w:tooltip="&lt;6&gt; В соответствии с пунктами 210 и 211 Правил ОМС." w:anchor="P36569" w:history="1">
              <w:r>
                <w:rPr>
                  <w:color w:val="0000ff"/>
                  <w:sz w:val="24"/>
                </w:rPr>
                <w:t xml:space="preserve">&lt;6&gt;</w:t>
              </w:r>
            </w:hyperlink>
            <w:r>
              <w:rPr>
                <w:sz w:val="24"/>
              </w:rPr>
              <w:t xml:space="preserve">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47.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2.16.2.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включение в счет на оплату медицинской помощи при отсутствии в медицинской документации сведений, подтверждающих факт оказания медицинской помощи застрахованному лицу;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48.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2.16.3.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некорректное (неполное) отражение в реестре счета сведений медицинской документации.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49.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2.17.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Отсутствие в карте стационарного больного протокола врачебной комиссии в случаях назначения застрахованному лицу лекарственного препарата, не входящего в перечень жизненно необходимых и важнейших лекарственных препаратов.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50.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2.18.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Нарушение сроков ожидания медицинской помощи, установленных территориальной либо базовой программой обязательного медицинского страхования.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51.</w:t>
            </w:r>
            <w:r/>
          </w:p>
        </w:tc>
        <w:tc>
          <w:tcPr>
            <w:gridSpan w:val="4"/>
            <w:tcW w:w="8730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Раздел 3. Нарушения, выявляемые при проведении экспертизы качества медицинской помощи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52.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3.1.</w:t>
            </w:r>
            <w:r/>
          </w:p>
        </w:tc>
        <w:tc>
          <w:tcPr>
            <w:gridSpan w:val="3"/>
            <w:tcW w:w="7786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Установление неверного диагноза, связанное с невыполнением, несвоевременным </w:t>
            </w:r>
            <w:r>
              <w:rPr>
                <w:sz w:val="24"/>
              </w:rPr>
              <w:t xml:space="preserve">или ненадлежащим выполнением необходимых пациенту диагностических и (или) лечебных мероприятий, оперативных вмешательств в соответствии с порядками оказания медицинской помощи, на основе клинических рекомендаций, в том числе по результатам проведенного дис</w:t>
            </w:r>
            <w:r>
              <w:rPr>
                <w:sz w:val="24"/>
              </w:rPr>
              <w:t xml:space="preserve">пансерного наблюдения, с учетом рекомендаций по применению методов профилактики, диагностики, лечения и реабилитации, данных медицинскими работниками национальных медицинских центров в ходе консультаций/консилиумов с применением телемедицинских технологий: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53.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3.1.1.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 повлиявшее на состояние здоровья застрахованного лица;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54.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3.1.2.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приведшее к удлинению или укорочению сроков лечения сверх установленных (за исключением случаев отказа застрахованного лица от медицинского вмешательства в установленных законодательством Российской Федерации случаях);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55.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3.1.3.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приведшее к ухудшению состояния здоровья застрахованного лица, либо создавшее риск прогрессирования имеющегося заболевания, либо создавшее риск возникновения нового заболевания;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0,4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56.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3.1.4.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приведшее к инвалидизации;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0,9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57.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3.1.5.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приведшее к летальному исходу (в том числе при наличии расхождений клинического и патологоанатомического диагнозов);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58.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3.2.</w:t>
            </w:r>
            <w:r/>
          </w:p>
        </w:tc>
        <w:tc>
          <w:tcPr>
            <w:gridSpan w:val="3"/>
            <w:tcW w:w="7786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Невыполнение, несвоевременное или нена</w:t>
            </w:r>
            <w:r>
              <w:rPr>
                <w:sz w:val="24"/>
              </w:rPr>
              <w:t xml:space="preserve">длежащее выполнение необходимых пациенту диагностических и (или) лечебных мероприятий, оперативных вмешательств в соответствии с порядками оказания медицинской помощи, на основе клинических рекомендаций, в том числе по результатам проведенного диспансерног</w:t>
            </w:r>
            <w:r>
              <w:rPr>
                <w:sz w:val="24"/>
              </w:rPr>
              <w:t xml:space="preserve">о наблюдения, рекомендаций по применению методов профилактики, диагностики, лечения и реабилитации, данных медицинскими работниками национальных медицинских исследовательских центров в ходе консультаций/консилиумов с применением телемедицинских технологий: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59.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3.2.1.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 повлиявшее на состояние здоровья застрахованного лица;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60.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3.2.2.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приведшее к ухудшению состояния здоровья застрахованного лица, либо</w:t>
            </w:r>
            <w:r>
              <w:rPr>
                <w:sz w:val="24"/>
              </w:rPr>
              <w:t xml:space="preserve"> создавшее риск прогрессирования имеющегося заболевания, либо создавшее риск возникновения нового заболевания (за исключением случаев отказа застрахованного лица от медицинского вмешательства в установленных законодательством Российской Федерации случаях);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0,4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61.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3.2.3.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приведшее к инвалидизации (за исключением случаев отказа застрахованного лица от медицинского вмешательства в установленных законодательством Российской Федерации случаях);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0,9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62.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3.2.4.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приведшее к летальному исходу (за исключением случаев отказа застрахованного лица от медицинского вмешательства в установленных законодательством Российской Федерации случаях);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63.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3.2.5.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рекомендаций медицинских работников национальных медицинских исследовательских центров по пр</w:t>
            </w:r>
            <w:r>
              <w:rPr>
                <w:sz w:val="24"/>
              </w:rPr>
              <w:t xml:space="preserve">именению методов профилактики, диагностики, лечения и реабилитации, данных при проведении указанными центрами консультаций/консилиумов с применением консультаций с применением телемедицинских технологий, при необоснованном невыполнении данных рекомендаций;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0,9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64.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3.2.6.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по результатам проведенного диспансерного наблюдения.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0,9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65.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Выполнение непоказанных, неоправданных с клинической точки зрения, не регламентированных п</w:t>
            </w:r>
            <w:r>
              <w:rPr>
                <w:sz w:val="24"/>
              </w:rPr>
              <w:t xml:space="preserve">орядками оказания медицинской помощи, клиническими рекомендациями мероприятий, приведшее к ухудшению состояния здоровья застрахованного лица, либо создавшее риск прогрессирования имеющегося заболевания, либо создавшее риск возникновения нового заболевания.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0,5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0,6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66.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3.4.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Преждевре</w:t>
            </w:r>
            <w:r>
              <w:rPr>
                <w:sz w:val="24"/>
              </w:rPr>
              <w:t xml:space="preserve">менное с клинической точки зрения прекращение оказания медицинской помощи при отсутствии клинического эффекта (за исключением случаев отказа застрахованного лица от медицинского вмешательства в установленных законодательством Российской Федерации случаях).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0,5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67.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3.5.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Нарушения при оказании медицинской помощи (в частности, преждевременная выписка из медицинской организации), вследствие которых, при отсутствии положительной динамики в состоянии здоровья, потр</w:t>
            </w:r>
            <w:r>
              <w:rPr>
                <w:sz w:val="24"/>
              </w:rPr>
              <w:t xml:space="preserve">ебовалось повторное обоснованное обращение застрахованного лица за медицинской помощью по поводу того же заболевания в течение четырнадцати дней со дня окончания оказания медицинской помощи амбулаторно, тридцати дней стационарно (повторная госпитализация).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68.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3.6.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Нарушение по вине медицинской организации п</w:t>
            </w:r>
            <w:r>
              <w:rPr>
                <w:sz w:val="24"/>
              </w:rPr>
              <w:t xml:space="preserve">реемственности в оказании медицинской помощи (в том числе несвоевременный перевод пациента в медицинскую организацию более высокого уровня), приведшее к удлинению сроков оказания медицинской помощи и (или) ухудшению состояния здоровья застрахованного лица.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0,8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69.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3.7.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Госпитализация застрахованного лица в плановой или неотложной форме с нарушением требований к профильности оказанной медицинской помощи (непрофильная госпитализация), кроме случаев госпитализации в неотложной и экс</w:t>
            </w:r>
            <w:r>
              <w:rPr>
                <w:sz w:val="24"/>
              </w:rPr>
              <w:t xml:space="preserve">тренной форме с последующим переводом в профильные медицинские организации (структурные подразделения медицинских организаций) в течение суток или более, если перевод в течение суток невозможен с учетом тяжести состояния пациента и его транспортабельности.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70.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3.8.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Госпитализаци</w:t>
            </w:r>
            <w:r>
              <w:rPr>
                <w:sz w:val="24"/>
              </w:rPr>
              <w:t xml:space="preserve">я застрахованного лица без медицинских показаний (необоснованная госпитализация), медицинская помощь которому могла быть предоставлена в установленном объеме амбулаторно, в дневном стационаре, отсутствие пациента в медицинской организации на дату проверки.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71.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3.9.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Необоснованное повторное посещение врача </w:t>
            </w:r>
            <w:r>
              <w:rPr>
                <w:sz w:val="24"/>
              </w:rPr>
              <w:t xml:space="preserve">одной и той же специальности в один день при оказании медицинской помощи амбулаторно, за исключением повторного посещения для определения показаний к госпитализации, операции, консультациям в других медицинских организациях, в связи с выпиской лекарственны</w:t>
            </w:r>
            <w:r>
              <w:rPr>
                <w:sz w:val="24"/>
              </w:rPr>
              <w:t xml:space="preserve">х препаратов группам населения, при амбулаторном лечении которых лекарственные препараты отпускаются по рецептам врачей бесплатно и с 50-процентной скидкой, наблюдения беременных женщин, посещений, связанных с выдачей справок и иных медицинских документов.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72.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3.10.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Наличие расхождений клинического и патологоанатомического диагнозов 2 - 3 категории, обусловленное непроведением необходимых диагностических исследований (за исключением оказания медицинской помощи в экстренной форме).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0,9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0,5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73.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Отсутствие в медицинской документации результатов о</w:t>
            </w:r>
            <w:r>
              <w:rPr>
                <w:sz w:val="24"/>
              </w:rPr>
              <w:t xml:space="preserve">бследований, осмотров, консультаций специалистов, дневниковых записей, позволяющих оценить динамику состояния здоровья застрахованного лица, объем, характер, условия предоставления медицинской помощи и провести оценку качества оказанной медицинской помощи.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0,5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74.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Нар</w:t>
            </w:r>
            <w:r>
              <w:rPr>
                <w:sz w:val="24"/>
              </w:rPr>
              <w:t xml:space="preserve">ушение прав застрахованных лиц на выбор медицинской организации из медицинских организаций, участвующих в реализации территориальной программы обязательного медицинского страхования, базовой программы обязательного медицинского страхования; на выбор врача.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75.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Необоснованное назначение лекарственных препаратов; одновременное назначение лекарственных пре</w:t>
            </w:r>
            <w:r>
              <w:rPr>
                <w:sz w:val="24"/>
              </w:rPr>
              <w:t xml:space="preserve">паратов со схожим фармакологическим действием; нерациональная лекарственная терапия, в том числе несоответствие дозировок, кратности и длительности приема лекарственных препаратов с учетом клинических рекомендаций, связанные с риском для здоровья пациента.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0,5</w:t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0,6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76.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3.14.</w:t>
            </w:r>
            <w:r/>
          </w:p>
        </w:tc>
        <w:tc>
          <w:tcPr>
            <w:gridSpan w:val="3"/>
            <w:tcW w:w="7786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Необоснованный отказ застрахованным лицам в оказании медицинской помощи в соответствии с программами обязательного медицинского страхования, в том числе: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77.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3.14.1.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с отсутствием последующего ухудшения состояния здоровья;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78.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3.14.2.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с последующим ухудшением состояния здоровья;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79.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3.14.3.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приведший к летальному исходу.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80.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3.15.</w:t>
            </w:r>
            <w:r/>
          </w:p>
        </w:tc>
        <w:tc>
          <w:tcPr>
            <w:gridSpan w:val="3"/>
            <w:tcW w:w="7786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Не проведение диспансерного наблюдения застрахованного лица (за исключением случаев отказа застрахованного лица, проинформированного лечащим врачом и (или) страховым представителем о возможнос</w:t>
            </w:r>
            <w:r>
              <w:rPr>
                <w:sz w:val="24"/>
              </w:rPr>
              <w:t xml:space="preserve">ти прохождения диспансерного наблюдения, от его прохождения), включенного в группу диспансерного наблюдения, в соответствии с порядком и периодичностью проведения диспансерного наблюдения и перечнем включаемых в указанный порядок исследований, в том числе: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81.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3.15.1.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с отсутствием последующего ухудшения состояния здоровья;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82.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3.15.2.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с последующим ухудшением состояния здоровья (за исключением случаев отказа застрахованного лица, проинформированного лечащим врачом и (или) страховым представителем о возможности прохождения диспансерного наблюдения, от его прохождения);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</w:t>
            </w:r>
            <w:r/>
          </w:p>
        </w:tc>
      </w:tr>
      <w:tr>
        <w:tblPrEx/>
        <w:trPr/>
        <w:tc>
          <w:tcPr>
            <w:tcW w:w="62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83.</w:t>
            </w:r>
            <w:r/>
          </w:p>
        </w:tc>
        <w:tc>
          <w:tcPr>
            <w:tcW w:w="944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3.15.3.</w:t>
            </w:r>
            <w:r/>
          </w:p>
        </w:tc>
        <w:tc>
          <w:tcPr>
            <w:tcW w:w="4762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  <w:t xml:space="preserve">приведший к летальному исходу (за исключением случаев отказа застрахованного лица, проинформированного лечащим врачом и (или) страховым представителем о возможности прохождения диспансерного наблюдения, от его прохождения).</w:t>
            </w:r>
            <w:r/>
          </w:p>
        </w:tc>
        <w:tc>
          <w:tcPr>
            <w:tcW w:w="1304" w:type="dxa"/>
            <w:textDirection w:val="lrTb"/>
            <w:noWrap w:val="false"/>
          </w:tcPr>
          <w:p>
            <w:pPr>
              <w:pStyle w:val="837"/>
            </w:pPr>
            <w:r>
              <w:rPr>
                <w:sz w:val="24"/>
              </w:rPr>
            </w:r>
            <w:r/>
          </w:p>
        </w:tc>
        <w:tc>
          <w:tcPr>
            <w:tcW w:w="1720" w:type="dxa"/>
            <w:textDirection w:val="lrTb"/>
            <w:noWrap w:val="false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</w:t>
            </w:r>
            <w:r/>
          </w:p>
        </w:tc>
      </w:tr>
    </w:tbl>
    <w:p>
      <w:pPr>
        <w:pStyle w:val="837"/>
        <w:jc w:val="both"/>
      </w:pPr>
      <w:r>
        <w:rPr>
          <w:sz w:val="24"/>
        </w:rPr>
      </w:r>
      <w:r/>
    </w:p>
    <w:p>
      <w:pPr>
        <w:pStyle w:val="837"/>
        <w:ind w:firstLine="540"/>
        <w:jc w:val="both"/>
      </w:pPr>
      <w:r>
        <w:rPr>
          <w:sz w:val="24"/>
        </w:rPr>
        <w:t xml:space="preserve">--------------------------------</w:t>
      </w:r>
      <w:r/>
    </w:p>
    <w:p>
      <w:pPr>
        <w:pStyle w:val="837"/>
        <w:ind w:firstLine="540"/>
        <w:jc w:val="both"/>
        <w:spacing w:before="0" w:beforeAutospacing="0"/>
      </w:pPr>
      <w:r/>
      <w:bookmarkStart w:id="0" w:name="undefined"/>
      <w:r/>
      <w:bookmarkEnd w:id="0"/>
      <w:r>
        <w:rPr>
          <w:sz w:val="24"/>
        </w:rPr>
        <w:t xml:space="preserve">&lt;1&gt; Размер подушевого норматива финансирования за счет средств обязательного медицинского страхования:</w:t>
      </w:r>
      <w:r/>
    </w:p>
    <w:p>
      <w:pPr>
        <w:pStyle w:val="837"/>
        <w:ind w:firstLine="540"/>
        <w:jc w:val="both"/>
        <w:spacing w:before="0" w:beforeAutospacing="0"/>
      </w:pPr>
      <w:r>
        <w:rPr>
          <w:sz w:val="24"/>
        </w:rPr>
        <w:t xml:space="preserve">при оказании медицинской помощи в амбулаторных условиях - 1135,20 руб.;</w:t>
      </w:r>
      <w:r/>
    </w:p>
    <w:p>
      <w:pPr>
        <w:pStyle w:val="837"/>
        <w:ind w:firstLine="540"/>
        <w:jc w:val="both"/>
        <w:spacing w:before="0" w:beforeAutospacing="0"/>
      </w:pPr>
      <w:r>
        <w:rPr>
          <w:sz w:val="24"/>
        </w:rPr>
        <w:t xml:space="preserve">при оказании медицинской помощи в условиях дневного стационара - 2276,77 руб.;</w:t>
      </w:r>
      <w:r/>
    </w:p>
    <w:p>
      <w:pPr>
        <w:pStyle w:val="837"/>
        <w:ind w:firstLine="540"/>
        <w:jc w:val="both"/>
        <w:spacing w:before="0" w:beforeAutospacing="0"/>
        <w:rPr>
          <w:sz w:val="24"/>
          <w:szCs w:val="24"/>
        </w:rPr>
      </w:pPr>
      <w:r>
        <w:rPr>
          <w:sz w:val="24"/>
        </w:rPr>
        <w:t xml:space="preserve">при оказании медицинской помощи в условиях круглосуточного стационара - 9860,84 руб.;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7"/>
        <w:ind w:firstLine="540"/>
        <w:jc w:val="both"/>
        <w:spacing w:before="0" w:beforeAutospacing="0"/>
      </w:pPr>
      <w:r>
        <w:rPr>
          <w:sz w:val="24"/>
        </w:rPr>
        <w:t xml:space="preserve">п</w:t>
      </w:r>
      <w:r>
        <w:rPr>
          <w:sz w:val="24"/>
        </w:rPr>
        <w:t xml:space="preserve">ри оказании скорой медицинской помощи вне медицинской организации - 1277,16 руб.</w:t>
      </w:r>
      <w:r/>
    </w:p>
    <w:p>
      <w:pPr>
        <w:pStyle w:val="837"/>
        <w:ind w:firstLine="540"/>
        <w:jc w:val="both"/>
        <w:spacing w:before="0" w:beforeAutospacing="0"/>
      </w:pPr>
      <w:r/>
      <w:bookmarkStart w:id="0" w:name="undefined"/>
      <w:r/>
      <w:bookmarkEnd w:id="0"/>
      <w:r>
        <w:rPr>
          <w:sz w:val="24"/>
        </w:rPr>
        <w:t xml:space="preserve">&lt;2&gt; Случай предъявлен на оплату позднее двух месяцев с даты окончания лечения, кроме случаев оказания медицинской помощи в декабре, которые предъявляются на оплату в следующем за отчетным месяце.</w:t>
      </w:r>
      <w:r/>
    </w:p>
    <w:p>
      <w:pPr>
        <w:pStyle w:val="837"/>
        <w:ind w:firstLine="540"/>
        <w:jc w:val="both"/>
        <w:spacing w:before="0" w:beforeAutospacing="0"/>
      </w:pPr>
      <w:r/>
      <w:bookmarkStart w:id="0" w:name="undefined"/>
      <w:r/>
      <w:bookmarkEnd w:id="0"/>
      <w:r>
        <w:rPr>
          <w:sz w:val="24"/>
        </w:rPr>
        <w:t xml:space="preserve">&lt;3&gt; </w:t>
      </w:r>
      <w:hyperlink r:id="rId11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 ------------ Утратил силу или отменен {КонсультантПлюс}" w:history="1">
        <w:r>
          <w:rPr>
            <w:color w:val="0000ff"/>
            <w:sz w:val="24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от 12.10.2019 № 2406-р.</w:t>
      </w:r>
      <w:r/>
    </w:p>
    <w:p>
      <w:pPr>
        <w:pStyle w:val="837"/>
        <w:ind w:firstLine="540"/>
        <w:jc w:val="both"/>
        <w:spacing w:before="0" w:beforeAutospacing="0"/>
      </w:pPr>
      <w:r/>
      <w:bookmarkStart w:id="0" w:name="undefined"/>
      <w:r/>
      <w:bookmarkEnd w:id="0"/>
      <w:r>
        <w:rPr>
          <w:sz w:val="24"/>
        </w:rPr>
        <w:t xml:space="preserve">&lt;4&gt; </w:t>
      </w:r>
      <w:hyperlink r:id="rId12" w:tooltip="Распоряжение Правительства РФ от 31.12.2018 N 3053-р (ред. от 20.02.2024) &lt;Об утверждении перечня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, а также перечня медицинских изделий, отпускаемых по рецептам на медицинские изделия при предоставлении набора социальных услуг&gt; {КонсультантПлюс}" w:history="1">
        <w:r>
          <w:rPr>
            <w:color w:val="0000ff"/>
            <w:sz w:val="24"/>
          </w:rPr>
          <w:t xml:space="preserve">Распоряжение</w:t>
        </w:r>
      </w:hyperlink>
      <w:r>
        <w:rPr>
          <w:sz w:val="24"/>
        </w:rPr>
        <w:t xml:space="preserve"> Правительства Российской Федерации 31.12.2018 № 3053-р.</w:t>
      </w:r>
      <w:r/>
    </w:p>
    <w:p>
      <w:pPr>
        <w:pStyle w:val="837"/>
        <w:ind w:firstLine="540"/>
        <w:jc w:val="both"/>
        <w:spacing w:before="0" w:beforeAutospacing="0"/>
      </w:pPr>
      <w:r/>
      <w:bookmarkStart w:id="0" w:name="undefined"/>
      <w:r/>
      <w:bookmarkEnd w:id="0"/>
      <w:r>
        <w:rPr>
          <w:sz w:val="24"/>
        </w:rPr>
        <w:t xml:space="preserve">&lt;5&gt; В соответствии со </w:t>
      </w:r>
      <w:hyperlink r:id="rId13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------------ Недействующая редакция {КонсультантПлюс}" w:history="1">
        <w:r>
          <w:rPr>
            <w:color w:val="0000ff"/>
            <w:sz w:val="24"/>
          </w:rPr>
          <w:t xml:space="preserve">статьей 20</w:t>
        </w:r>
      </w:hyperlink>
      <w:r>
        <w:rPr>
          <w:sz w:val="24"/>
        </w:rPr>
        <w:t xml:space="preserve"> Федерального закона от 21.11.2011 № 323-ФЗ «Об основах охраны здоровья граждан в Российской Федерации».</w:t>
      </w:r>
      <w:r/>
    </w:p>
    <w:p>
      <w:pPr>
        <w:pStyle w:val="837"/>
        <w:ind w:firstLine="540"/>
        <w:jc w:val="both"/>
        <w:spacing w:before="0" w:beforeAutospacing="0"/>
      </w:pPr>
      <w:r/>
      <w:bookmarkStart w:id="0" w:name="undefined"/>
      <w:r/>
      <w:bookmarkEnd w:id="0"/>
      <w:r>
        <w:rPr>
          <w:sz w:val="24"/>
        </w:rPr>
        <w:t xml:space="preserve">&lt;6&gt; В соответствии с </w:t>
      </w:r>
      <w:hyperlink r:id="rId14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 w:history="1">
        <w:r>
          <w:rPr>
            <w:color w:val="0000ff"/>
            <w:sz w:val="24"/>
          </w:rPr>
          <w:t xml:space="preserve">пунктами 210</w:t>
        </w:r>
      </w:hyperlink>
      <w:r>
        <w:rPr>
          <w:sz w:val="24"/>
        </w:rPr>
        <w:t xml:space="preserve"> и </w:t>
      </w:r>
      <w:hyperlink r:id="rId15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 w:history="1">
        <w:r>
          <w:rPr>
            <w:color w:val="0000ff"/>
            <w:sz w:val="24"/>
          </w:rPr>
          <w:t xml:space="preserve">211</w:t>
        </w:r>
      </w:hyperlink>
      <w:r>
        <w:rPr>
          <w:sz w:val="24"/>
        </w:rPr>
        <w:t xml:space="preserve"> Правил ОМС.</w:t>
      </w:r>
      <w:r>
        <w:rPr>
          <w:sz w:val="24"/>
        </w:rPr>
      </w:r>
      <w:r/>
    </w:p>
    <w:p>
      <w:pPr>
        <w:pStyle w:val="837"/>
        <w:jc w:val="both"/>
      </w:pPr>
      <w:r>
        <w:rPr>
          <w:sz w:val="24"/>
        </w:rPr>
      </w:r>
      <w:r/>
    </w:p>
    <w:p>
      <w:pPr>
        <w:pStyle w:val="837"/>
        <w:jc w:val="both"/>
      </w:pPr>
      <w:r>
        <w:rPr>
          <w:sz w:val="24"/>
        </w:rPr>
      </w:r>
      <w:r/>
    </w:p>
    <w:p>
      <w:pPr>
        <w:pStyle w:val="837"/>
        <w:jc w:val="both"/>
      </w:pPr>
      <w:r>
        <w:rPr>
          <w:sz w:val="24"/>
        </w:rPr>
      </w:r>
      <w:r/>
    </w:p>
    <w:p>
      <w:r/>
      <w:r/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1"/>
      <w:jc w:val="center"/>
    </w:pPr>
    <w:fldSimple w:instr="PAGE \* MERGEFORMAT">
      <w:r>
        <w:t xml:space="preserve">1</w:t>
      </w:r>
    </w:fldSimple>
    <w:r/>
    <w:r/>
  </w:p>
  <w:p>
    <w:pPr>
      <w:pStyle w:val="681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  <w:style w:type="paragraph" w:styleId="837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38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hyperlink" Target="https://login.consultant.ru/link/?req=doc&amp;base=LAW&amp;n=496460&amp;date=12.03.2026" TargetMode="External"/><Relationship Id="rId12" Type="http://schemas.openxmlformats.org/officeDocument/2006/relationships/hyperlink" Target="https://login.consultant.ru/link/?req=doc&amp;base=LAW&amp;n=470444&amp;date=12.03.2026" TargetMode="External"/><Relationship Id="rId13" Type="http://schemas.openxmlformats.org/officeDocument/2006/relationships/hyperlink" Target="https://login.consultant.ru/link/?req=doc&amp;base=LAW&amp;n=510750&amp;date=12.03.2026&amp;dst=100252&amp;field=134" TargetMode="External"/><Relationship Id="rId14" Type="http://schemas.openxmlformats.org/officeDocument/2006/relationships/hyperlink" Target="https://login.consultant.ru/link/?req=doc&amp;base=LAW&amp;n=513432&amp;date=12.03.2026&amp;dst=100814&amp;field=134" TargetMode="External"/><Relationship Id="rId15" Type="http://schemas.openxmlformats.org/officeDocument/2006/relationships/hyperlink" Target="https://login.consultant.ru/link/?req=doc&amp;base=LAW&amp;n=513432&amp;date=12.03.2026&amp;dst=100821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nikiforova</cp:lastModifiedBy>
  <cp:revision>5</cp:revision>
  <dcterms:modified xsi:type="dcterms:W3CDTF">2026-03-27T12:26:25Z</dcterms:modified>
</cp:coreProperties>
</file>